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6F5" w:rsidRDefault="003136F5" w:rsidP="003136F5">
      <w:pPr>
        <w:jc w:val="right"/>
      </w:pPr>
      <w:r>
        <w:t xml:space="preserve">                                                                                                              УТВЕРЖДАЮ</w:t>
      </w:r>
    </w:p>
    <w:p w:rsidR="003136F5" w:rsidRDefault="003136F5" w:rsidP="003136F5">
      <w:pPr>
        <w:jc w:val="right"/>
      </w:pPr>
      <w:r>
        <w:t xml:space="preserve">                                                                                                               заведующий МБДОУ</w:t>
      </w:r>
    </w:p>
    <w:p w:rsidR="003136F5" w:rsidRDefault="003136F5" w:rsidP="003136F5">
      <w:pPr>
        <w:jc w:val="right"/>
      </w:pPr>
      <w:r>
        <w:t xml:space="preserve">                                                                                                              детским садом № 16 </w:t>
      </w:r>
    </w:p>
    <w:p w:rsidR="003136F5" w:rsidRDefault="003136F5" w:rsidP="003136F5">
      <w:pPr>
        <w:jc w:val="right"/>
      </w:pPr>
      <w:r>
        <w:t xml:space="preserve">                                                                                                                                               ____________О.М.Ермолаева</w:t>
      </w:r>
    </w:p>
    <w:p w:rsidR="003136F5" w:rsidRDefault="003136F5" w:rsidP="003136F5">
      <w:pPr>
        <w:jc w:val="right"/>
      </w:pPr>
      <w:r>
        <w:t xml:space="preserve">                                                                                                                     (Ф.И.О.)</w:t>
      </w:r>
    </w:p>
    <w:p w:rsidR="003136F5" w:rsidRDefault="003136F5" w:rsidP="003136F5">
      <w:pPr>
        <w:jc w:val="right"/>
      </w:pPr>
      <w:r>
        <w:t xml:space="preserve">                                                                                                               Приказ № 63 </w:t>
      </w:r>
      <w:proofErr w:type="gramStart"/>
      <w:r>
        <w:t>от</w:t>
      </w:r>
      <w:proofErr w:type="gramEnd"/>
      <w:r>
        <w:t xml:space="preserve"> </w:t>
      </w:r>
    </w:p>
    <w:p w:rsidR="003136F5" w:rsidRDefault="003136F5" w:rsidP="003136F5">
      <w:pPr>
        <w:jc w:val="right"/>
      </w:pPr>
      <w:r>
        <w:t xml:space="preserve">                                                                                                               «28» апреля</w:t>
      </w:r>
      <w:r w:rsidRPr="00B421E2">
        <w:rPr>
          <w:u w:val="single"/>
        </w:rPr>
        <w:t xml:space="preserve"> 201</w:t>
      </w:r>
      <w:r>
        <w:rPr>
          <w:u w:val="single"/>
        </w:rPr>
        <w:t>7</w:t>
      </w:r>
      <w:r>
        <w:t xml:space="preserve"> г.</w:t>
      </w:r>
    </w:p>
    <w:p w:rsidR="003136F5" w:rsidRDefault="003136F5" w:rsidP="003136F5">
      <w:pPr>
        <w:jc w:val="right"/>
      </w:pPr>
    </w:p>
    <w:p w:rsidR="003136F5" w:rsidRDefault="003136F5" w:rsidP="003136F5"/>
    <w:p w:rsidR="003136F5" w:rsidRDefault="003136F5" w:rsidP="003136F5"/>
    <w:p w:rsidR="003136F5" w:rsidRDefault="003136F5" w:rsidP="003136F5"/>
    <w:p w:rsidR="003136F5" w:rsidRDefault="003136F5" w:rsidP="003136F5"/>
    <w:p w:rsidR="003136F5" w:rsidRDefault="003136F5" w:rsidP="003136F5"/>
    <w:p w:rsidR="003136F5" w:rsidRDefault="003136F5" w:rsidP="003136F5"/>
    <w:p w:rsidR="003136F5" w:rsidRDefault="003136F5" w:rsidP="003136F5"/>
    <w:p w:rsidR="003136F5" w:rsidRDefault="003136F5" w:rsidP="003136F5"/>
    <w:p w:rsidR="003136F5" w:rsidRDefault="003136F5" w:rsidP="003136F5"/>
    <w:p w:rsidR="003136F5" w:rsidRDefault="003136F5" w:rsidP="003136F5"/>
    <w:p w:rsidR="003136F5" w:rsidRDefault="003136F5" w:rsidP="003136F5"/>
    <w:p w:rsidR="003136F5" w:rsidRDefault="003136F5" w:rsidP="003136F5"/>
    <w:p w:rsidR="003136F5" w:rsidRPr="00BB0AEF" w:rsidRDefault="003136F5" w:rsidP="003136F5">
      <w:pPr>
        <w:jc w:val="center"/>
        <w:rPr>
          <w:b/>
          <w:sz w:val="28"/>
          <w:szCs w:val="28"/>
        </w:rPr>
      </w:pPr>
      <w:r w:rsidRPr="00BB0AEF">
        <w:rPr>
          <w:b/>
          <w:sz w:val="28"/>
          <w:szCs w:val="28"/>
        </w:rPr>
        <w:t>ПОЛОЖЕНИЕ</w:t>
      </w:r>
    </w:p>
    <w:p w:rsidR="003136F5" w:rsidRPr="00BB0AEF" w:rsidRDefault="003136F5" w:rsidP="003136F5">
      <w:pPr>
        <w:jc w:val="center"/>
        <w:rPr>
          <w:b/>
          <w:sz w:val="28"/>
          <w:szCs w:val="28"/>
        </w:rPr>
      </w:pPr>
      <w:r w:rsidRPr="00BB0AEF">
        <w:rPr>
          <w:b/>
          <w:sz w:val="28"/>
          <w:szCs w:val="28"/>
        </w:rPr>
        <w:t xml:space="preserve">О порядке </w:t>
      </w:r>
      <w:r>
        <w:rPr>
          <w:b/>
          <w:sz w:val="28"/>
          <w:szCs w:val="28"/>
        </w:rPr>
        <w:t xml:space="preserve">получения и </w:t>
      </w:r>
      <w:r w:rsidRPr="00BB0AEF">
        <w:rPr>
          <w:b/>
          <w:sz w:val="28"/>
          <w:szCs w:val="28"/>
        </w:rPr>
        <w:t xml:space="preserve">расходования платы, взимаемой с родителей (законных представителей) за присмотр и уход за детьми, а также внебюджетных средств, полученных от физических и юридических лиц </w:t>
      </w:r>
      <w:r>
        <w:rPr>
          <w:b/>
          <w:sz w:val="28"/>
          <w:szCs w:val="28"/>
        </w:rPr>
        <w:t xml:space="preserve">в качестве добровольных пожертвований, благотворительной деятельности </w:t>
      </w:r>
      <w:r w:rsidRPr="00BB0AEF">
        <w:rPr>
          <w:b/>
          <w:sz w:val="28"/>
          <w:szCs w:val="28"/>
        </w:rPr>
        <w:t xml:space="preserve">в муниципальном бюджетном дошкольном образовательном учреждении </w:t>
      </w:r>
      <w:r>
        <w:rPr>
          <w:b/>
          <w:sz w:val="28"/>
          <w:szCs w:val="28"/>
        </w:rPr>
        <w:t xml:space="preserve">детском саду № 16 </w:t>
      </w:r>
      <w:r w:rsidRPr="00BB0AEF">
        <w:rPr>
          <w:b/>
          <w:sz w:val="28"/>
          <w:szCs w:val="28"/>
        </w:rPr>
        <w:t>города Новочеркасска</w:t>
      </w:r>
      <w:r>
        <w:rPr>
          <w:b/>
          <w:sz w:val="28"/>
          <w:szCs w:val="28"/>
        </w:rPr>
        <w:t>.</w:t>
      </w:r>
      <w:r w:rsidRPr="00BB0AEF">
        <w:rPr>
          <w:b/>
          <w:sz w:val="28"/>
          <w:szCs w:val="28"/>
        </w:rPr>
        <w:t xml:space="preserve"> </w:t>
      </w:r>
    </w:p>
    <w:p w:rsidR="003136F5" w:rsidRPr="00BB0AEF" w:rsidRDefault="003136F5" w:rsidP="003136F5">
      <w:pPr>
        <w:jc w:val="center"/>
        <w:rPr>
          <w:b/>
          <w:sz w:val="28"/>
          <w:szCs w:val="28"/>
        </w:rPr>
      </w:pPr>
    </w:p>
    <w:p w:rsidR="003136F5" w:rsidRDefault="003136F5" w:rsidP="003136F5"/>
    <w:p w:rsidR="003136F5" w:rsidRDefault="003136F5" w:rsidP="003136F5"/>
    <w:p w:rsidR="003136F5" w:rsidRDefault="003136F5" w:rsidP="003136F5"/>
    <w:p w:rsidR="003136F5" w:rsidRDefault="003136F5" w:rsidP="003136F5"/>
    <w:p w:rsidR="003136F5" w:rsidRDefault="003136F5" w:rsidP="003136F5"/>
    <w:p w:rsidR="003136F5" w:rsidRDefault="003136F5" w:rsidP="003136F5"/>
    <w:p w:rsidR="003136F5" w:rsidRDefault="003136F5" w:rsidP="003136F5"/>
    <w:p w:rsidR="003136F5" w:rsidRDefault="003136F5" w:rsidP="003136F5"/>
    <w:p w:rsidR="003136F5" w:rsidRDefault="003136F5" w:rsidP="003136F5"/>
    <w:p w:rsidR="003136F5" w:rsidRDefault="003136F5" w:rsidP="003136F5"/>
    <w:p w:rsidR="003136F5" w:rsidRDefault="003136F5" w:rsidP="003136F5"/>
    <w:p w:rsidR="003136F5" w:rsidRDefault="003136F5" w:rsidP="003136F5"/>
    <w:p w:rsidR="003136F5" w:rsidRDefault="003136F5" w:rsidP="003136F5">
      <w:bookmarkStart w:id="0" w:name="_GoBack"/>
      <w:bookmarkEnd w:id="0"/>
    </w:p>
    <w:p w:rsidR="003136F5" w:rsidRDefault="003136F5" w:rsidP="003136F5"/>
    <w:p w:rsidR="003136F5" w:rsidRDefault="003136F5" w:rsidP="003136F5"/>
    <w:p w:rsidR="003136F5" w:rsidRDefault="003136F5" w:rsidP="003136F5"/>
    <w:p w:rsidR="003136F5" w:rsidRDefault="003136F5" w:rsidP="003136F5"/>
    <w:p w:rsidR="003136F5" w:rsidRDefault="003136F5" w:rsidP="003136F5"/>
    <w:p w:rsidR="003136F5" w:rsidRDefault="003136F5" w:rsidP="003136F5"/>
    <w:p w:rsidR="003136F5" w:rsidRDefault="003136F5" w:rsidP="003136F5"/>
    <w:p w:rsidR="003136F5" w:rsidRDefault="003136F5" w:rsidP="003136F5"/>
    <w:p w:rsidR="003136F5" w:rsidRDefault="003136F5" w:rsidP="003136F5">
      <w:pPr>
        <w:jc w:val="center"/>
        <w:rPr>
          <w:b/>
        </w:rPr>
      </w:pPr>
      <w:r>
        <w:rPr>
          <w:b/>
        </w:rPr>
        <w:t>ОБЩИЕ ПОЛОЖЕНИЯ.</w:t>
      </w:r>
    </w:p>
    <w:p w:rsidR="003136F5" w:rsidRDefault="003136F5" w:rsidP="003136F5">
      <w:pPr>
        <w:jc w:val="center"/>
        <w:rPr>
          <w:b/>
        </w:rPr>
      </w:pPr>
    </w:p>
    <w:p w:rsidR="003136F5" w:rsidRDefault="003136F5" w:rsidP="003136F5">
      <w:pPr>
        <w:numPr>
          <w:ilvl w:val="1"/>
          <w:numId w:val="1"/>
        </w:numPr>
        <w:jc w:val="both"/>
      </w:pPr>
      <w:proofErr w:type="gramStart"/>
      <w:r>
        <w:t>Положение разработано в соответствии с Федеральным законом от 29.12.2012.г. № 273-ФЗ «Об образовании в Российской Федерации», Федеральным законом от 11.08.1995 г. № 135-ФЗ «О благотворительной деятельности и благотворительных организациях», Законом РФ от 07.02.1992 г. № 2300-1 «О защите прав потребителей», нормативно-правовыми актами города Новочеркасска, Уставом муниципального бюджетного дошкольного образовательного учреждения детского сада № 16.</w:t>
      </w:r>
      <w:proofErr w:type="gramEnd"/>
    </w:p>
    <w:p w:rsidR="003136F5" w:rsidRDefault="003136F5" w:rsidP="003136F5">
      <w:pPr>
        <w:numPr>
          <w:ilvl w:val="1"/>
          <w:numId w:val="1"/>
        </w:numPr>
        <w:jc w:val="both"/>
      </w:pPr>
      <w:r>
        <w:t xml:space="preserve">Настоящее положение определяет порядок получения и порядок расходования средств, полученных от платы, взимаемой с родителей (законных представителей) за присмотр и уход за детьми, а также внебюджетных средств, полученных в качестве добровольных пожертвований и благотворительной деятельности. </w:t>
      </w:r>
    </w:p>
    <w:p w:rsidR="003136F5" w:rsidRDefault="003136F5" w:rsidP="003136F5">
      <w:pPr>
        <w:jc w:val="both"/>
      </w:pPr>
    </w:p>
    <w:p w:rsidR="003136F5" w:rsidRDefault="003136F5" w:rsidP="003136F5">
      <w:pPr>
        <w:jc w:val="both"/>
      </w:pPr>
    </w:p>
    <w:p w:rsidR="003136F5" w:rsidRDefault="003136F5" w:rsidP="003136F5">
      <w:pPr>
        <w:ind w:left="720"/>
        <w:jc w:val="center"/>
        <w:rPr>
          <w:b/>
        </w:rPr>
      </w:pPr>
      <w:r>
        <w:rPr>
          <w:b/>
        </w:rPr>
        <w:t>ПОРЯДОК ПОЛУЧЕНИЯ ВНЕБЮДЖЕТНЫХ СРЕДСТВ.</w:t>
      </w:r>
    </w:p>
    <w:p w:rsidR="003136F5" w:rsidRDefault="003136F5" w:rsidP="003136F5">
      <w:pPr>
        <w:ind w:left="720"/>
        <w:jc w:val="both"/>
        <w:rPr>
          <w:b/>
        </w:rPr>
      </w:pPr>
    </w:p>
    <w:p w:rsidR="003136F5" w:rsidRDefault="003136F5" w:rsidP="003136F5">
      <w:pPr>
        <w:jc w:val="both"/>
      </w:pPr>
      <w:r>
        <w:t xml:space="preserve">      Внебюджетные средства муниципального бюджетного дошкольного образовательного учреждения (далее МБДОУ) – это средства, поступившие в соответствии с законодательством в распоряжение учреждения, кроме бюджетных ассигнований.</w:t>
      </w:r>
    </w:p>
    <w:p w:rsidR="003136F5" w:rsidRDefault="003136F5" w:rsidP="003136F5">
      <w:pPr>
        <w:jc w:val="both"/>
      </w:pPr>
      <w:r>
        <w:t>1. Источником формирования внебюджетных средств являются:</w:t>
      </w:r>
    </w:p>
    <w:p w:rsidR="003136F5" w:rsidRDefault="003136F5" w:rsidP="003136F5">
      <w:pPr>
        <w:jc w:val="both"/>
      </w:pPr>
      <w:r>
        <w:t>- плата, взимаемая с родителей (законных представителей</w:t>
      </w:r>
      <w:r w:rsidRPr="00571B72">
        <w:t xml:space="preserve"> </w:t>
      </w:r>
      <w:r>
        <w:t>МБДОУ) за присмотр и уход за детьми (далее – родительская плата), осваивающими образовательную программу дошкольного образования;</w:t>
      </w:r>
    </w:p>
    <w:p w:rsidR="003136F5" w:rsidRDefault="003136F5" w:rsidP="003136F5">
      <w:pPr>
        <w:jc w:val="both"/>
      </w:pPr>
      <w:r>
        <w:t>- благотворительная  деятельность физических и юридических лиц;</w:t>
      </w:r>
    </w:p>
    <w:p w:rsidR="003136F5" w:rsidRDefault="003136F5" w:rsidP="003136F5">
      <w:pPr>
        <w:jc w:val="both"/>
      </w:pPr>
      <w:r>
        <w:t>- добровольные пожертвования родителей и других лиц;</w:t>
      </w:r>
    </w:p>
    <w:p w:rsidR="003136F5" w:rsidRDefault="003136F5" w:rsidP="003136F5">
      <w:pPr>
        <w:jc w:val="both"/>
      </w:pPr>
      <w:r>
        <w:t>2. Родительская плата взимается на основании Постановления Администрации города Новочеркасска, договора между МБДОУ и родителями (законными представителями) ребенка, посещающего МБДОУ.</w:t>
      </w:r>
    </w:p>
    <w:p w:rsidR="003136F5" w:rsidRDefault="003136F5" w:rsidP="003136F5">
      <w:pPr>
        <w:jc w:val="both"/>
      </w:pPr>
      <w:r>
        <w:t>2.1. Договор составляется в письменной форме в двух экземплярах, один из которых находится в МБДОУ, другой – у родителей (законных представителей) ребенка.</w:t>
      </w:r>
    </w:p>
    <w:p w:rsidR="003136F5" w:rsidRDefault="003136F5" w:rsidP="003136F5">
      <w:pPr>
        <w:jc w:val="both"/>
      </w:pPr>
      <w:r>
        <w:t>2.2. Родительская плата взимается за фактическое количество дней посещения ребенком МБДОУ.</w:t>
      </w:r>
    </w:p>
    <w:p w:rsidR="003136F5" w:rsidRDefault="003136F5" w:rsidP="003136F5">
      <w:pPr>
        <w:jc w:val="both"/>
      </w:pPr>
      <w:r>
        <w:t>2.3. Родительская плата вносится родителями (законными представителями) путем авансирования в срок до 15 числа текущего месяца.</w:t>
      </w:r>
    </w:p>
    <w:p w:rsidR="003136F5" w:rsidRDefault="003136F5" w:rsidP="003136F5">
      <w:pPr>
        <w:jc w:val="both"/>
      </w:pPr>
      <w:r>
        <w:t>2.4. Родительская плата не взимается с родителей (законных представителей) детей-инвалидов, детей-сирот и детей, оставшихся без попечения родителей, а также детей с туберкулезной интоксикацией.</w:t>
      </w:r>
    </w:p>
    <w:p w:rsidR="003136F5" w:rsidRDefault="003136F5" w:rsidP="003136F5">
      <w:pPr>
        <w:jc w:val="both"/>
      </w:pPr>
      <w:r>
        <w:t>2.4. Льготная родительская плата в размере 50% от установленной родительской платы определяется родителям (законным представителям) по следующим категориям:</w:t>
      </w:r>
    </w:p>
    <w:p w:rsidR="003136F5" w:rsidRDefault="003136F5" w:rsidP="003136F5">
      <w:pPr>
        <w:jc w:val="both"/>
      </w:pPr>
      <w:r>
        <w:t xml:space="preserve">- </w:t>
      </w:r>
      <w:proofErr w:type="gramStart"/>
      <w:r>
        <w:t>имеющим</w:t>
      </w:r>
      <w:proofErr w:type="gramEnd"/>
      <w:r>
        <w:t xml:space="preserve"> трех и более несовершеннолетних детей;</w:t>
      </w:r>
    </w:p>
    <w:p w:rsidR="003136F5" w:rsidRDefault="003136F5" w:rsidP="003136F5">
      <w:pPr>
        <w:jc w:val="both"/>
      </w:pPr>
      <w:r>
        <w:t xml:space="preserve">- </w:t>
      </w:r>
      <w:proofErr w:type="gramStart"/>
      <w:r>
        <w:t>имеющим</w:t>
      </w:r>
      <w:proofErr w:type="gramEnd"/>
      <w:r>
        <w:t xml:space="preserve"> инвалидность 1 или 2 группы;</w:t>
      </w:r>
    </w:p>
    <w:p w:rsidR="003136F5" w:rsidRDefault="003136F5" w:rsidP="003136F5">
      <w:pPr>
        <w:jc w:val="both"/>
      </w:pPr>
      <w:r>
        <w:t>- одиноким матерям, имеющим среднедушевой доход, размер которого не превышает величины прожиточного минимума, установленного Правительством Ростовской области, и получающим ежемесячное государственное пособие на ребенка в повышенном размере в Управлении труда и социального развития Администрации города.</w:t>
      </w:r>
    </w:p>
    <w:p w:rsidR="003136F5" w:rsidRDefault="003136F5" w:rsidP="003136F5">
      <w:pPr>
        <w:jc w:val="both"/>
      </w:pPr>
      <w:r>
        <w:t>2.5. Льгота по родительской плате ежегодно предоставляется на основании заявления одного из родителей (законного представителя), к которому прилагается один из документов, подтверждающих льготу:</w:t>
      </w:r>
    </w:p>
    <w:p w:rsidR="003136F5" w:rsidRDefault="003136F5" w:rsidP="003136F5">
      <w:pPr>
        <w:jc w:val="both"/>
      </w:pPr>
      <w:r>
        <w:t>- копия справки, подтверждающей факт установления инвалидности одного из родителей (законного представителя);</w:t>
      </w:r>
    </w:p>
    <w:p w:rsidR="003136F5" w:rsidRDefault="003136F5" w:rsidP="003136F5">
      <w:pPr>
        <w:jc w:val="both"/>
      </w:pPr>
      <w:r>
        <w:t>- копия правовых актов об установлении опеки для детей-сирот и детей, оставшихся без попечения родителей;</w:t>
      </w:r>
    </w:p>
    <w:p w:rsidR="003136F5" w:rsidRDefault="003136F5" w:rsidP="003136F5">
      <w:pPr>
        <w:jc w:val="both"/>
      </w:pPr>
      <w:r>
        <w:lastRenderedPageBreak/>
        <w:t>- заключения психолого-медико-педагогической комиссии для детей с туберкулезной интоксикацией;</w:t>
      </w:r>
    </w:p>
    <w:p w:rsidR="003136F5" w:rsidRDefault="003136F5" w:rsidP="003136F5">
      <w:pPr>
        <w:jc w:val="both"/>
      </w:pPr>
      <w:r>
        <w:t>- копии свидетельств о рождении детей для семей, имеющих трех и более несовершеннолетних детей;</w:t>
      </w:r>
    </w:p>
    <w:p w:rsidR="003136F5" w:rsidRDefault="003136F5" w:rsidP="003136F5">
      <w:pPr>
        <w:jc w:val="both"/>
      </w:pPr>
      <w:r>
        <w:t>-  копии свидетельства о рождении ребенка, в котором в графе «отец» стоит прочерк либо справка о рождении формы № 25.</w:t>
      </w:r>
    </w:p>
    <w:p w:rsidR="003136F5" w:rsidRDefault="003136F5" w:rsidP="003136F5">
      <w:pPr>
        <w:jc w:val="both"/>
      </w:pPr>
      <w:r>
        <w:t>2.7. Родительская плата не взимается при непосещении ребенком МБДОУ по уважительной причине указанной в заявлении родителя (законного представителя) или по предоставлению справок.</w:t>
      </w:r>
    </w:p>
    <w:p w:rsidR="003136F5" w:rsidRDefault="003136F5" w:rsidP="003136F5">
      <w:pPr>
        <w:jc w:val="both"/>
      </w:pPr>
      <w:r>
        <w:t>2.8. Уважительными причинами непосещения ребенком детского сада являются:</w:t>
      </w:r>
    </w:p>
    <w:p w:rsidR="003136F5" w:rsidRDefault="003136F5" w:rsidP="003136F5">
      <w:pPr>
        <w:jc w:val="both"/>
      </w:pPr>
      <w:r>
        <w:t>- болезнь ребенка на период, подтвержденный документами медицинских учреждений;</w:t>
      </w:r>
    </w:p>
    <w:p w:rsidR="003136F5" w:rsidRDefault="003136F5" w:rsidP="003136F5">
      <w:pPr>
        <w:jc w:val="both"/>
      </w:pPr>
      <w:r>
        <w:t>- санаторно-курортное лечение ребенка на период, указанный в заявлении одного из родителей (законных представителей) и подтвержденный копией соответствующего документа;</w:t>
      </w:r>
    </w:p>
    <w:p w:rsidR="003136F5" w:rsidRDefault="003136F5" w:rsidP="003136F5">
      <w:pPr>
        <w:jc w:val="both"/>
      </w:pPr>
      <w:r>
        <w:t>- отпуск или временное отсутствие родителей (законных представителей) по уважительной причине (командировка, дополнительный отпуск, отпуск без сохранения заработной платы и иное) на срок, указанный в заявлении родителя (законного представителя);</w:t>
      </w:r>
    </w:p>
    <w:p w:rsidR="003136F5" w:rsidRDefault="003136F5" w:rsidP="003136F5">
      <w:pPr>
        <w:jc w:val="both"/>
      </w:pPr>
      <w:r>
        <w:t>- отсутствие ребенка в оздоровительный период на срок не более 75 дней на  основании заявлении одного из родителей (законных представителей);</w:t>
      </w:r>
    </w:p>
    <w:p w:rsidR="003136F5" w:rsidRDefault="003136F5" w:rsidP="003136F5">
      <w:pPr>
        <w:jc w:val="both"/>
      </w:pPr>
      <w:r>
        <w:t>- период закрытия детского сада в связи с карантином, проведением ремонтных и (или) аварийных работ (приказ Управления образования);</w:t>
      </w:r>
    </w:p>
    <w:p w:rsidR="003136F5" w:rsidRDefault="003136F5" w:rsidP="003136F5">
      <w:pPr>
        <w:jc w:val="both"/>
      </w:pPr>
      <w:r>
        <w:t>- отсутствие ребенка в детском саду по причине временной приостановки работы (простоя) не по вине работника по месту работы родителей (законных представителей) на срок указанный в заявлении одного из родителей (законных представителей).</w:t>
      </w:r>
    </w:p>
    <w:p w:rsidR="003136F5" w:rsidRDefault="003136F5" w:rsidP="003136F5">
      <w:pPr>
        <w:jc w:val="both"/>
      </w:pPr>
      <w:r>
        <w:t>2.9. Внесенная родительская плата за дни непосещения ребенком МБДОУ засчитываются при оплате за следующий месяц или подлежит возврату.</w:t>
      </w:r>
    </w:p>
    <w:p w:rsidR="003136F5" w:rsidRDefault="003136F5" w:rsidP="003136F5">
      <w:pPr>
        <w:jc w:val="both"/>
      </w:pPr>
      <w:r>
        <w:t>2.10. Перерасчет родительской платы производится только на основании представленных подтверждающих документов.</w:t>
      </w:r>
      <w:r w:rsidRPr="00782FEF">
        <w:t xml:space="preserve"> </w:t>
      </w:r>
    </w:p>
    <w:p w:rsidR="003136F5" w:rsidRDefault="003136F5" w:rsidP="003136F5">
      <w:pPr>
        <w:jc w:val="both"/>
      </w:pPr>
      <w:r>
        <w:t>3. Благотворительная деятельность - это добровольная деятельность граждан и юридических лиц по бескорыстной передаче МБДОУ имущества и (или) денежных средств, бескорыстному выполнению работ, предоставлению услуг, оказанию иной поддержки.</w:t>
      </w:r>
    </w:p>
    <w:p w:rsidR="003136F5" w:rsidRDefault="003136F5" w:rsidP="003136F5">
      <w:pPr>
        <w:jc w:val="both"/>
      </w:pPr>
      <w:r>
        <w:t xml:space="preserve">3.1. Благотворительная деятельность и (или) добровольные пожертвования осуществляются в соответствии с договором, который заключается между благотворителем и МБДОУ в двух экземплярах, с четким указанием благотворительной деятельности и целей использования добровольных пожертвований. </w:t>
      </w:r>
    </w:p>
    <w:p w:rsidR="003136F5" w:rsidRDefault="003136F5" w:rsidP="003136F5">
      <w:pPr>
        <w:jc w:val="both"/>
      </w:pPr>
      <w:r>
        <w:t>3.2. В случае если цель использования добровольных пожертвований не определена благотворителем, то решение о расходовании средств, принимается Советом МБДОУ.</w:t>
      </w:r>
    </w:p>
    <w:p w:rsidR="003136F5" w:rsidRDefault="003136F5" w:rsidP="003136F5">
      <w:pPr>
        <w:jc w:val="both"/>
      </w:pPr>
      <w:r>
        <w:t>3.3. Благотворительная деятельность и (или) добровольные пожертвования осуществляются путем перечисления денежных средств через отделения банка с последующим поступлением  на лицевой счет МБДОУ.</w:t>
      </w:r>
    </w:p>
    <w:p w:rsidR="003136F5" w:rsidRDefault="003136F5" w:rsidP="003136F5">
      <w:pPr>
        <w:jc w:val="both"/>
      </w:pPr>
      <w:r>
        <w:t>3.4. Благотворительно переданное и (или) пожертвованное имущество, а также приобретенное за счет средств от добровольных пожертвований  ставится на бухгалтерский учет МБДОУ, в соответствии с действующим законодательством.</w:t>
      </w:r>
    </w:p>
    <w:p w:rsidR="003136F5" w:rsidRDefault="003136F5" w:rsidP="003136F5">
      <w:pPr>
        <w:jc w:val="both"/>
      </w:pPr>
    </w:p>
    <w:p w:rsidR="003136F5" w:rsidRDefault="003136F5" w:rsidP="003136F5">
      <w:pPr>
        <w:jc w:val="center"/>
        <w:rPr>
          <w:b/>
        </w:rPr>
      </w:pPr>
      <w:r>
        <w:rPr>
          <w:b/>
        </w:rPr>
        <w:t>РАСХОДОВАНИЕ СРЕДСТВ, ПОСТУПИВШИХ ОТ ПЛАТЫ ЗА ПРИСМОТР И УХОД ЗА ДЕТЬМИ,  БЛАГОТВОРИТЕЛЬНОЙ  ДЕЯТЕЛЬНОСТИ   И ДОБРОВОЛЬНЫХ ПОЖЕРТВОВАНИЙ.</w:t>
      </w:r>
    </w:p>
    <w:p w:rsidR="003136F5" w:rsidRDefault="003136F5" w:rsidP="003136F5">
      <w:pPr>
        <w:jc w:val="center"/>
        <w:rPr>
          <w:b/>
        </w:rPr>
      </w:pPr>
    </w:p>
    <w:p w:rsidR="003136F5" w:rsidRDefault="003136F5" w:rsidP="003136F5">
      <w:pPr>
        <w:ind w:left="360"/>
        <w:jc w:val="both"/>
      </w:pPr>
      <w:r>
        <w:t xml:space="preserve">1. </w:t>
      </w:r>
      <w:proofErr w:type="gramStart"/>
      <w:r>
        <w:t>Денежные средства, полученные  МБДОУ от родительской платы направляются</w:t>
      </w:r>
      <w:proofErr w:type="gramEnd"/>
      <w:r>
        <w:t xml:space="preserve"> на расходы, связанные с питанием детей, обеспечивая полноценное и качественное питание в соответствии с санитарными нормами и правилами, предъявляемыми к организации питания в МБДОУ.</w:t>
      </w:r>
    </w:p>
    <w:p w:rsidR="003136F5" w:rsidRDefault="003136F5" w:rsidP="003136F5">
      <w:pPr>
        <w:ind w:left="360"/>
        <w:jc w:val="both"/>
      </w:pPr>
      <w:r>
        <w:lastRenderedPageBreak/>
        <w:t>2. Средства, поступившие от благотворительной деятельности и (или) добровольных пожертвований направляются на нужды учреждения.</w:t>
      </w:r>
      <w:r w:rsidRPr="008322EB">
        <w:t xml:space="preserve"> </w:t>
      </w:r>
    </w:p>
    <w:p w:rsidR="003136F5" w:rsidRDefault="003136F5" w:rsidP="003136F5">
      <w:pPr>
        <w:ind w:left="360"/>
        <w:jc w:val="both"/>
      </w:pPr>
      <w:r>
        <w:t>3. Учреждение вправе использовать средства, полученные от родительской платы, благотворительной  деятельности и (или) добровольных пожертвований  на обеспечение и (или) улучшение условий для пребывания детей в учреждении по следующим видам расходов:</w:t>
      </w:r>
    </w:p>
    <w:p w:rsidR="003136F5" w:rsidRDefault="003136F5" w:rsidP="003136F5">
      <w:pPr>
        <w:ind w:left="360"/>
        <w:jc w:val="both"/>
      </w:pPr>
      <w:r>
        <w:t>-  приобретение оборудования, мебели;</w:t>
      </w:r>
    </w:p>
    <w:p w:rsidR="003136F5" w:rsidRDefault="003136F5" w:rsidP="003136F5">
      <w:pPr>
        <w:ind w:left="360"/>
        <w:jc w:val="both"/>
      </w:pPr>
      <w:r>
        <w:t>-  приобретение программно-методического обеспечения и игрушек;</w:t>
      </w:r>
    </w:p>
    <w:p w:rsidR="003136F5" w:rsidRDefault="003136F5" w:rsidP="003136F5">
      <w:pPr>
        <w:ind w:left="360"/>
        <w:jc w:val="both"/>
      </w:pPr>
      <w:r>
        <w:t>-  приобретение посуды, мягкого инвентаря;</w:t>
      </w:r>
    </w:p>
    <w:p w:rsidR="003136F5" w:rsidRDefault="003136F5" w:rsidP="003136F5">
      <w:pPr>
        <w:ind w:left="360"/>
        <w:jc w:val="both"/>
      </w:pPr>
      <w:r>
        <w:t>-  приобретение канцелярских, хозяйственных товаров и медикаментов;</w:t>
      </w:r>
    </w:p>
    <w:p w:rsidR="003136F5" w:rsidRDefault="003136F5" w:rsidP="003136F5">
      <w:pPr>
        <w:ind w:left="360"/>
        <w:jc w:val="both"/>
      </w:pPr>
      <w:r>
        <w:t>-  приобретение строительных материалов;</w:t>
      </w:r>
    </w:p>
    <w:p w:rsidR="003136F5" w:rsidRDefault="003136F5" w:rsidP="003136F5">
      <w:pPr>
        <w:ind w:left="360"/>
        <w:jc w:val="both"/>
      </w:pPr>
      <w:r>
        <w:t>-  текущий ремонт, эстетическое оформление учреждения;</w:t>
      </w:r>
    </w:p>
    <w:p w:rsidR="003136F5" w:rsidRDefault="003136F5" w:rsidP="003136F5">
      <w:pPr>
        <w:ind w:left="360"/>
        <w:jc w:val="both"/>
      </w:pPr>
      <w:r>
        <w:t>-  приобретение и содержание компьютерной техники;</w:t>
      </w:r>
    </w:p>
    <w:p w:rsidR="003136F5" w:rsidRDefault="003136F5" w:rsidP="003136F5">
      <w:pPr>
        <w:ind w:left="360"/>
        <w:jc w:val="both"/>
      </w:pPr>
      <w:r>
        <w:t>-  приобретение продуктов программного обеспечения;</w:t>
      </w:r>
    </w:p>
    <w:p w:rsidR="003136F5" w:rsidRDefault="003136F5" w:rsidP="003136F5">
      <w:pPr>
        <w:ind w:left="360"/>
        <w:jc w:val="both"/>
      </w:pPr>
      <w:r>
        <w:t>-  приобретение услуги по абонентскому обслуживанию информационных ресурсов;</w:t>
      </w:r>
    </w:p>
    <w:p w:rsidR="003136F5" w:rsidRDefault="003136F5" w:rsidP="003136F5">
      <w:pPr>
        <w:ind w:left="360"/>
        <w:jc w:val="both"/>
      </w:pPr>
      <w:r>
        <w:t>-  дополнительное обучение сотрудников;</w:t>
      </w:r>
    </w:p>
    <w:p w:rsidR="003136F5" w:rsidRDefault="003136F5" w:rsidP="003136F5">
      <w:pPr>
        <w:ind w:left="360"/>
        <w:jc w:val="both"/>
      </w:pPr>
      <w:r>
        <w:t xml:space="preserve">-  лабораторные исследования по выполнению производственного контроля; </w:t>
      </w:r>
    </w:p>
    <w:p w:rsidR="003136F5" w:rsidRDefault="003136F5" w:rsidP="003136F5">
      <w:pPr>
        <w:ind w:left="360"/>
        <w:jc w:val="both"/>
      </w:pPr>
      <w:r>
        <w:t>-  выполнение работ (услуг) по благоустройству территории;</w:t>
      </w:r>
    </w:p>
    <w:p w:rsidR="003136F5" w:rsidRDefault="003136F5" w:rsidP="003136F5">
      <w:pPr>
        <w:ind w:left="360"/>
        <w:jc w:val="both"/>
      </w:pPr>
      <w:r>
        <w:t>-  приобретение зеленых насаждений.</w:t>
      </w:r>
    </w:p>
    <w:p w:rsidR="003136F5" w:rsidRDefault="003136F5" w:rsidP="003136F5">
      <w:pPr>
        <w:ind w:left="360"/>
        <w:jc w:val="both"/>
      </w:pPr>
    </w:p>
    <w:p w:rsidR="003136F5" w:rsidRDefault="003136F5" w:rsidP="003136F5">
      <w:pPr>
        <w:ind w:left="360"/>
        <w:jc w:val="both"/>
      </w:pPr>
    </w:p>
    <w:p w:rsidR="003136F5" w:rsidRDefault="003136F5" w:rsidP="003136F5">
      <w:pPr>
        <w:ind w:left="360"/>
        <w:jc w:val="center"/>
        <w:rPr>
          <w:b/>
        </w:rPr>
      </w:pPr>
      <w:r>
        <w:rPr>
          <w:b/>
        </w:rPr>
        <w:t>КОНТРОЛЬ И ОТВЕТСТВЕННОСТЬ.</w:t>
      </w:r>
    </w:p>
    <w:p w:rsidR="003136F5" w:rsidRDefault="003136F5" w:rsidP="003136F5">
      <w:pPr>
        <w:ind w:left="360"/>
        <w:jc w:val="center"/>
        <w:rPr>
          <w:b/>
        </w:rPr>
      </w:pPr>
    </w:p>
    <w:p w:rsidR="003136F5" w:rsidRDefault="003136F5" w:rsidP="003136F5">
      <w:pPr>
        <w:ind w:left="360"/>
        <w:jc w:val="both"/>
      </w:pPr>
      <w:r>
        <w:t xml:space="preserve">1.Общий </w:t>
      </w:r>
      <w:proofErr w:type="gramStart"/>
      <w:r>
        <w:t>контроль за</w:t>
      </w:r>
      <w:proofErr w:type="gramEnd"/>
      <w:r>
        <w:t xml:space="preserve"> внебюджетной деятельностью учреждения осуществляют в пределах своей компетенции Совет МБДОУ, Учредитель, муниципальные и государственные органы на которые в соответствии с законодательством и иными нормативно – правовыми актами возложена проверка деятельности образовательных учреждений. </w:t>
      </w:r>
    </w:p>
    <w:p w:rsidR="003136F5" w:rsidRPr="00E31570" w:rsidRDefault="003136F5" w:rsidP="003136F5">
      <w:pPr>
        <w:ind w:left="360"/>
        <w:jc w:val="both"/>
      </w:pPr>
      <w:r>
        <w:t>2. Общественный контроль расходов полученных от благотворительной деятельности и (или) добровольных пожертвований осуществляет Совет МБДОУ.</w:t>
      </w:r>
    </w:p>
    <w:p w:rsidR="003136F5" w:rsidRPr="00E31570" w:rsidRDefault="003136F5" w:rsidP="003136F5">
      <w:pPr>
        <w:ind w:left="360"/>
        <w:jc w:val="both"/>
      </w:pPr>
    </w:p>
    <w:p w:rsidR="00E0331D" w:rsidRDefault="00E0331D"/>
    <w:sectPr w:rsidR="00E0331D">
      <w:pgSz w:w="11906" w:h="16838"/>
      <w:pgMar w:top="1134" w:right="96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122CA"/>
    <w:multiLevelType w:val="hybridMultilevel"/>
    <w:tmpl w:val="0D609594"/>
    <w:lvl w:ilvl="0" w:tplc="C06EE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42DC20">
      <w:numFmt w:val="none"/>
      <w:lvlText w:val=""/>
      <w:lvlJc w:val="left"/>
      <w:pPr>
        <w:tabs>
          <w:tab w:val="num" w:pos="360"/>
        </w:tabs>
      </w:pPr>
    </w:lvl>
    <w:lvl w:ilvl="2" w:tplc="66CE8308">
      <w:numFmt w:val="none"/>
      <w:lvlText w:val=""/>
      <w:lvlJc w:val="left"/>
      <w:pPr>
        <w:tabs>
          <w:tab w:val="num" w:pos="360"/>
        </w:tabs>
      </w:pPr>
    </w:lvl>
    <w:lvl w:ilvl="3" w:tplc="67A0EAF8">
      <w:numFmt w:val="none"/>
      <w:lvlText w:val=""/>
      <w:lvlJc w:val="left"/>
      <w:pPr>
        <w:tabs>
          <w:tab w:val="num" w:pos="360"/>
        </w:tabs>
      </w:pPr>
    </w:lvl>
    <w:lvl w:ilvl="4" w:tplc="B422EEB2">
      <w:numFmt w:val="none"/>
      <w:lvlText w:val=""/>
      <w:lvlJc w:val="left"/>
      <w:pPr>
        <w:tabs>
          <w:tab w:val="num" w:pos="360"/>
        </w:tabs>
      </w:pPr>
    </w:lvl>
    <w:lvl w:ilvl="5" w:tplc="EA0A1368">
      <w:numFmt w:val="none"/>
      <w:lvlText w:val=""/>
      <w:lvlJc w:val="left"/>
      <w:pPr>
        <w:tabs>
          <w:tab w:val="num" w:pos="360"/>
        </w:tabs>
      </w:pPr>
    </w:lvl>
    <w:lvl w:ilvl="6" w:tplc="C9602662">
      <w:numFmt w:val="none"/>
      <w:lvlText w:val=""/>
      <w:lvlJc w:val="left"/>
      <w:pPr>
        <w:tabs>
          <w:tab w:val="num" w:pos="360"/>
        </w:tabs>
      </w:pPr>
    </w:lvl>
    <w:lvl w:ilvl="7" w:tplc="D2ACC626">
      <w:numFmt w:val="none"/>
      <w:lvlText w:val=""/>
      <w:lvlJc w:val="left"/>
      <w:pPr>
        <w:tabs>
          <w:tab w:val="num" w:pos="360"/>
        </w:tabs>
      </w:pPr>
    </w:lvl>
    <w:lvl w:ilvl="8" w:tplc="54500AF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BF2"/>
    <w:rsid w:val="003136F5"/>
    <w:rsid w:val="008E5BF2"/>
    <w:rsid w:val="00E0331D"/>
    <w:rsid w:val="00F2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ds16</dc:creator>
  <cp:keywords/>
  <dc:description/>
  <cp:lastModifiedBy>ds16</cp:lastModifiedBy>
  <cp:revision>3</cp:revision>
  <dcterms:created xsi:type="dcterms:W3CDTF">2022-03-15T09:06:00Z</dcterms:created>
  <dcterms:modified xsi:type="dcterms:W3CDTF">2022-03-15T09:23:00Z</dcterms:modified>
</cp:coreProperties>
</file>