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76" w:rsidRDefault="00F25BEB" w:rsidP="00D97276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-462915</wp:posOffset>
                </wp:positionV>
                <wp:extent cx="2000250" cy="952500"/>
                <wp:effectExtent l="19050" t="0" r="38100" b="171450"/>
                <wp:wrapNone/>
                <wp:docPr id="1" name="Выноска-облак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95250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5BEB" w:rsidRPr="00F25BEB" w:rsidRDefault="00F25BEB" w:rsidP="00F25BEB">
                            <w:pPr>
                              <w:jc w:val="center"/>
                              <w:rPr>
                                <w:rFonts w:ascii="Aharoni" w:hAnsi="Aharoni" w:cs="Aharoni"/>
                                <w:sz w:val="28"/>
                                <w:szCs w:val="28"/>
                              </w:rPr>
                            </w:pPr>
                            <w:r w:rsidRPr="00F25BEB">
                              <w:rPr>
                                <w:rFonts w:ascii="Cambria" w:hAnsi="Cambria" w:cs="Cambria"/>
                                <w:color w:val="FFFF00"/>
                                <w:sz w:val="28"/>
                                <w:szCs w:val="28"/>
                              </w:rPr>
                              <w:t>Дары</w:t>
                            </w:r>
                            <w:r w:rsidRPr="00F25BEB">
                              <w:rPr>
                                <w:rFonts w:ascii="Aharoni" w:hAnsi="Aharoni" w:cs="Aharoni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25BEB">
                              <w:rPr>
                                <w:rFonts w:ascii="Cambria" w:hAnsi="Cambria" w:cs="Cambria"/>
                                <w:color w:val="FFFF00"/>
                                <w:sz w:val="28"/>
                                <w:szCs w:val="28"/>
                              </w:rPr>
                              <w:t>Фребеля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1" o:spid="_x0000_s1026" type="#_x0000_t106" style="position:absolute;margin-left:44.7pt;margin-top:-36.45pt;width:157.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" adj="6300,24300" fillcolor="#5b9bd5 [3204]" strokecolor="#1f4d78 [1604]" strokeweight="1pt">
                <v:stroke joinstyle="miter"/>
                <v:textbox>
                  <w:txbxContent>
                    <w:p w:rsidR="00F25BEB" w:rsidRPr="00F25BEB" w:rsidRDefault="00F25BEB" w:rsidP="00F25BEB">
                      <w:pPr>
                        <w:jc w:val="center"/>
                        <w:rPr>
                          <w:rFonts w:ascii="Aharoni" w:hAnsi="Aharoni" w:cs="Aharoni"/>
                          <w:sz w:val="28"/>
                          <w:szCs w:val="28"/>
                        </w:rPr>
                      </w:pPr>
                      <w:r w:rsidRPr="00F25BEB">
                        <w:rPr>
                          <w:rFonts w:ascii="Cambria" w:hAnsi="Cambria" w:cs="Cambria"/>
                          <w:color w:val="FFFF00"/>
                          <w:sz w:val="28"/>
                          <w:szCs w:val="28"/>
                        </w:rPr>
                        <w:t>Дары</w:t>
                      </w:r>
                      <w:r w:rsidRPr="00F25BEB">
                        <w:rPr>
                          <w:rFonts w:ascii="Aharoni" w:hAnsi="Aharoni" w:cs="Aharoni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Pr="00F25BEB">
                        <w:rPr>
                          <w:rFonts w:ascii="Cambria" w:hAnsi="Cambria" w:cs="Cambria"/>
                          <w:color w:val="FFFF00"/>
                          <w:sz w:val="28"/>
                          <w:szCs w:val="28"/>
                        </w:rPr>
                        <w:t>Фребеля</w:t>
                      </w:r>
                    </w:p>
                  </w:txbxContent>
                </v:textbox>
              </v:shape>
            </w:pict>
          </mc:Fallback>
        </mc:AlternateContent>
      </w:r>
      <w:r w:rsidR="00D97276">
        <w:rPr>
          <w:rFonts w:ascii="Times New Roman" w:hAnsi="Times New Roman" w:cs="Times New Roman"/>
        </w:rPr>
        <w:t xml:space="preserve">  </w:t>
      </w:r>
    </w:p>
    <w:p w:rsidR="00D97276" w:rsidRDefault="00D97276" w:rsidP="00D97276">
      <w:pPr>
        <w:rPr>
          <w:rFonts w:ascii="Times New Roman" w:hAnsi="Times New Roman" w:cs="Times New Roman"/>
          <w:noProof/>
          <w:lang w:eastAsia="ru-RU"/>
        </w:rPr>
      </w:pPr>
    </w:p>
    <w:p w:rsidR="00D97276" w:rsidRPr="005A3CBA" w:rsidRDefault="009501D5" w:rsidP="00D972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3E49524" wp14:editId="633A45EA">
            <wp:simplePos x="0" y="0"/>
            <wp:positionH relativeFrom="margin">
              <wp:posOffset>-727710</wp:posOffset>
            </wp:positionH>
            <wp:positionV relativeFrom="paragraph">
              <wp:posOffset>244475</wp:posOffset>
            </wp:positionV>
            <wp:extent cx="2999105" cy="40055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276" w:rsidRPr="005A3CBA" w:rsidRDefault="00D97276" w:rsidP="00D97276">
      <w:pPr>
        <w:ind w:left="382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CBA">
        <w:rPr>
          <w:rFonts w:ascii="Times New Roman" w:hAnsi="Times New Roman" w:cs="Times New Roman"/>
          <w:sz w:val="28"/>
          <w:szCs w:val="28"/>
        </w:rPr>
        <w:t>Для развития ребёнка в самом раннем возрасте Фребель предложил шесть «даров». Первым даром является мяч. Мячи должны быть небольшие, мягкие, связанные из шерсти, окрашенные в различные цвета — красный, оранжевый, жёлтый, зелёный, синий, фиолетовый (то есть цвета радуги) и белый. Каждый мяч-шар — на ниточке. Показываем ребёнку мячи различного цвета, развивая таким образом его умение различать цвета. Раскачивая шарик в разные стороны и соответственно приговаривая «вперед-назад», «вверх-вниз», «вправо-влево», знакомим ребёнка с пространственными представлениями. Показывая шарик на ладони и пряча его, приговаривая при этом «Есть мячик — нет мячика», знакомим ребёнка с утверждением и отрицанием.</w:t>
      </w:r>
    </w:p>
    <w:p w:rsidR="00446E99" w:rsidRPr="005A3CBA" w:rsidRDefault="00446E99" w:rsidP="00D9727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5BEB" w:rsidRPr="005A3CBA" w:rsidRDefault="005A3CBA" w:rsidP="009501D5">
      <w:pPr>
        <w:ind w:right="439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29078E3" wp14:editId="5B7A927A">
            <wp:simplePos x="0" y="0"/>
            <wp:positionH relativeFrom="column">
              <wp:posOffset>3425190</wp:posOffset>
            </wp:positionH>
            <wp:positionV relativeFrom="paragraph">
              <wp:posOffset>13335</wp:posOffset>
            </wp:positionV>
            <wp:extent cx="2809240" cy="3752215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375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BEB" w:rsidRPr="005A3CBA">
        <w:rPr>
          <w:rFonts w:ascii="Times New Roman" w:hAnsi="Times New Roman" w:cs="Times New Roman"/>
          <w:sz w:val="28"/>
          <w:szCs w:val="28"/>
        </w:rPr>
        <w:t>Вторым даром являются небольшие деревянные шар, кубик и цилиндр (диаметр шара, основание цилиндра и сторона кубика одинаковые). С помощью их ребёнок знакомится с разными формами предметов. Кубик своей формой и своей устойчивостью является противоположностью шара. Шар рассматривался Фребелем как символ движения, кубик же — как символ покоя и символ "единства в многообразии (куб един, но вид его различен в зависимости от того, как он представлен взору: ребром, стороной, вершиной). Цилиндр совмещает и свойства шара, и свойства кубика: он устойчив, если поставлен на основание, и подвижен, если положен, и т. д.</w:t>
      </w:r>
    </w:p>
    <w:p w:rsidR="00400F1E" w:rsidRPr="005A3CBA" w:rsidRDefault="00F25BEB" w:rsidP="00400F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CBA">
        <w:rPr>
          <w:rFonts w:ascii="Times New Roman" w:hAnsi="Times New Roman" w:cs="Times New Roman"/>
          <w:sz w:val="28"/>
          <w:szCs w:val="28"/>
        </w:rPr>
        <w:lastRenderedPageBreak/>
        <w:t xml:space="preserve">Третий дар — куб, разделённый на восемь кубиков (куб разрезан пополам, каждая половина — на четыре части). Посредством этого дара ребёнок, считал Фребель, получает представление о целом и составляющих его частях («сложное единство», «единство и многообразие»); с его помощью он имеет возможность развивать своё творчество, строить из кубиков, различно их </w:t>
      </w:r>
      <w:r w:rsidR="00400F1E" w:rsidRPr="005A3CBA">
        <w:rPr>
          <w:rFonts w:ascii="Times New Roman" w:hAnsi="Times New Roman" w:cs="Times New Roman"/>
          <w:sz w:val="28"/>
          <w:szCs w:val="28"/>
        </w:rPr>
        <w:t>комбинируя</w:t>
      </w:r>
    </w:p>
    <w:p w:rsidR="00400F1E" w:rsidRPr="005A3CBA" w:rsidRDefault="00400F1E" w:rsidP="00400F1E">
      <w:pPr>
        <w:jc w:val="both"/>
        <w:rPr>
          <w:rFonts w:ascii="Times New Roman" w:hAnsi="Times New Roman" w:cs="Times New Roman"/>
          <w:sz w:val="28"/>
          <w:szCs w:val="28"/>
        </w:rPr>
      </w:pPr>
      <w:r w:rsidRPr="005A3CB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A3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8611C">
            <wp:extent cx="3077764" cy="2737759"/>
            <wp:effectExtent l="0" t="0" r="889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464" cy="2773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3CBA" w:rsidRDefault="005A3CBA" w:rsidP="00400F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5BEB" w:rsidRPr="005A3CBA" w:rsidRDefault="00F25BEB" w:rsidP="00400F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CBA">
        <w:rPr>
          <w:rFonts w:ascii="Times New Roman" w:hAnsi="Times New Roman" w:cs="Times New Roman"/>
          <w:sz w:val="28"/>
          <w:szCs w:val="28"/>
        </w:rPr>
        <w:t>Четвёртый дар — тех же размеров кубик, разделённый на восемь плиток (кубик делится пополам, а каждая половина — на четыре удлиненные плитки, длина каждой плитки равна стороне кубика, толщина равна одной четвёртой этой стороны).</w:t>
      </w:r>
    </w:p>
    <w:p w:rsidR="00D56703" w:rsidRPr="005A3CBA" w:rsidRDefault="00400F1E" w:rsidP="00400F1E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3C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Пятый дар — кубик, разделённый на двадцать семь маленьких кубиков, причём девять из них разделены на более мелкие части.                              </w:t>
      </w:r>
    </w:p>
    <w:p w:rsidR="005A3CBA" w:rsidRDefault="00400F1E" w:rsidP="00400F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436F574" wp14:editId="6B73324D">
            <wp:simplePos x="0" y="0"/>
            <wp:positionH relativeFrom="column">
              <wp:posOffset>2224405</wp:posOffset>
            </wp:positionH>
            <wp:positionV relativeFrom="paragraph">
              <wp:posOffset>364490</wp:posOffset>
            </wp:positionV>
            <wp:extent cx="3218815" cy="2140585"/>
            <wp:effectExtent l="0" t="0" r="63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4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BEB" w:rsidRPr="005A3CBA">
        <w:rPr>
          <w:rFonts w:ascii="Times New Roman" w:hAnsi="Times New Roman" w:cs="Times New Roman"/>
          <w:sz w:val="28"/>
          <w:szCs w:val="28"/>
        </w:rPr>
        <w:t xml:space="preserve">Шестой дар — кубик, разделённый тоже на двадцать семь </w:t>
      </w:r>
      <w:proofErr w:type="spellStart"/>
      <w:r w:rsidR="00F25BEB" w:rsidRPr="005A3CBA">
        <w:rPr>
          <w:rFonts w:ascii="Times New Roman" w:hAnsi="Times New Roman" w:cs="Times New Roman"/>
          <w:sz w:val="28"/>
          <w:szCs w:val="28"/>
        </w:rPr>
        <w:t>куби</w:t>
      </w:r>
      <w:proofErr w:type="spellEnd"/>
    </w:p>
    <w:p w:rsidR="005A3CBA" w:rsidRDefault="005A3CBA" w:rsidP="00400F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25BEB" w:rsidRPr="005A3CBA" w:rsidRDefault="00F25BEB" w:rsidP="005A3CBA">
      <w:pPr>
        <w:jc w:val="both"/>
        <w:rPr>
          <w:rFonts w:ascii="Times New Roman" w:hAnsi="Times New Roman" w:cs="Times New Roman"/>
          <w:sz w:val="28"/>
          <w:szCs w:val="28"/>
        </w:rPr>
      </w:pPr>
      <w:r w:rsidRPr="005A3CBA">
        <w:rPr>
          <w:rFonts w:ascii="Times New Roman" w:hAnsi="Times New Roman" w:cs="Times New Roman"/>
          <w:sz w:val="28"/>
          <w:szCs w:val="28"/>
        </w:rPr>
        <w:t>ков, многие из которых разделены ещё на части: на плитки, по диагонали и пр.</w:t>
      </w:r>
    </w:p>
    <w:p w:rsidR="0081287C" w:rsidRPr="005A3CBA" w:rsidRDefault="0081287C" w:rsidP="00F25B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075C" w:rsidRPr="005A3CBA" w:rsidRDefault="0008075C" w:rsidP="00F25B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287C" w:rsidRPr="005A3CBA" w:rsidRDefault="0081287C" w:rsidP="00F25B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287C" w:rsidRPr="005A3CBA" w:rsidRDefault="0081287C" w:rsidP="00F25B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287C" w:rsidRPr="005A3CBA" w:rsidRDefault="0081287C" w:rsidP="00F25B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287C" w:rsidRPr="005A3CBA" w:rsidRDefault="0081287C" w:rsidP="005A3C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287C" w:rsidRPr="005A3CBA" w:rsidRDefault="0081287C" w:rsidP="00F25B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287C" w:rsidRPr="005A3CBA" w:rsidRDefault="0081287C" w:rsidP="00F25B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287C" w:rsidRPr="005A3CBA" w:rsidRDefault="0081108E" w:rsidP="00F25B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CB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-196215</wp:posOffset>
                </wp:positionV>
                <wp:extent cx="3648075" cy="1143000"/>
                <wp:effectExtent l="19050" t="0" r="47625" b="38100"/>
                <wp:wrapNone/>
                <wp:docPr id="9" name="Облак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11430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108E" w:rsidRPr="0081108E" w:rsidRDefault="0081108E" w:rsidP="0081108E">
                            <w:pPr>
                              <w:jc w:val="center"/>
                              <w:rPr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81108E">
                              <w:rPr>
                                <w:color w:val="FFFF00"/>
                                <w:sz w:val="28"/>
                                <w:szCs w:val="28"/>
                              </w:rPr>
                              <w:t>Мультимедийный интерактивный комплекс «Подсолнух»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9" o:spid="_x0000_s1027" style="position:absolute;left:0;text-align:left;margin-left:70.2pt;margin-top:-15.45pt;width:287.25pt;height:9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1f4d78 [1604]" strokeweight="1pt">
                <v:stroke joinstyle="miter"/>
                <v:formulas/>
                <v:path arrowok="t" o:connecttype="custom" o:connectlocs="396306,692600;182404,671513;585043,923369;491477,933450;1391504,1034256;1335094,988219;2434330,919454;2411783,969963;2882064,607325;3156598,796131;3529681,406241;3407403,477044;3236315,143563;3242733,177006;2455526,104563;2518185,61913;1869723,124883;1900039,88106;1182247,137372;1292027,173038;348509,417751;329340,380206" o:connectangles="0,0,0,0,0,0,0,0,0,0,0,0,0,0,0,0,0,0,0,0,0,0" textboxrect="0,0,43200,43200"/>
                <v:textbox>
                  <w:txbxContent>
                    <w:p w:rsidR="0081108E" w:rsidRPr="0081108E" w:rsidRDefault="0081108E" w:rsidP="0081108E">
                      <w:pPr>
                        <w:jc w:val="center"/>
                        <w:rPr>
                          <w:color w:val="FFFF00"/>
                          <w:sz w:val="28"/>
                          <w:szCs w:val="28"/>
                        </w:rPr>
                      </w:pPr>
                      <w:r w:rsidRPr="0081108E">
                        <w:rPr>
                          <w:color w:val="FFFF00"/>
                          <w:sz w:val="28"/>
                          <w:szCs w:val="28"/>
                        </w:rPr>
                        <w:t>Мультимедийный интерактивный комплекс «Подсолнух»</w:t>
                      </w:r>
                    </w:p>
                  </w:txbxContent>
                </v:textbox>
              </v:shape>
            </w:pict>
          </mc:Fallback>
        </mc:AlternateContent>
      </w:r>
    </w:p>
    <w:p w:rsidR="0081287C" w:rsidRPr="005A3CBA" w:rsidRDefault="0081287C" w:rsidP="00F25B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287C" w:rsidRPr="005A3CBA" w:rsidRDefault="0081287C" w:rsidP="00F25B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287C" w:rsidRPr="005A3CBA" w:rsidRDefault="0081287C" w:rsidP="00F25B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075C" w:rsidRPr="005A3CBA" w:rsidRDefault="0008075C" w:rsidP="004167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3CBA">
        <w:rPr>
          <w:rFonts w:ascii="Times New Roman" w:hAnsi="Times New Roman" w:cs="Times New Roman"/>
          <w:sz w:val="28"/>
          <w:szCs w:val="28"/>
        </w:rPr>
        <w:t>На уникальном многофункциональном дисплее интерактивного столика, реагирующего одновременно на 10 касаний, ребенок легко может писать, рисовать, выбирать и перемещать объекты, взаимодействую при этом с другими детьми. Развивающий сенсорный детский комплекс Подсолнух поможет детям расширить свой словарный запас, научиться распознавать фигуры и цвета, развить зрительное и слуховое восприятие, моторику, память. Это современное реше</w:t>
      </w:r>
      <w:r w:rsidR="0081287C" w:rsidRPr="005A3CBA">
        <w:rPr>
          <w:rFonts w:ascii="Times New Roman" w:hAnsi="Times New Roman" w:cs="Times New Roman"/>
          <w:sz w:val="28"/>
          <w:szCs w:val="28"/>
        </w:rPr>
        <w:t xml:space="preserve">ние позволит превратить обычное занятие </w:t>
      </w:r>
      <w:r w:rsidRPr="005A3CBA">
        <w:rPr>
          <w:rFonts w:ascii="Times New Roman" w:hAnsi="Times New Roman" w:cs="Times New Roman"/>
          <w:sz w:val="28"/>
          <w:szCs w:val="28"/>
        </w:rPr>
        <w:t>урок в увлекательную и веселую игру.</w:t>
      </w:r>
    </w:p>
    <w:p w:rsidR="004E3762" w:rsidRPr="00D97276" w:rsidRDefault="00E769ED" w:rsidP="00F25BEB">
      <w:pPr>
        <w:jc w:val="both"/>
        <w:rPr>
          <w:rFonts w:ascii="Times New Roman" w:hAnsi="Times New Roman" w:cs="Times New Roman"/>
        </w:rPr>
      </w:pPr>
      <w:r w:rsidRPr="005A3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76325" y="2962275"/>
            <wp:positionH relativeFrom="margin">
              <wp:align>left</wp:align>
            </wp:positionH>
            <wp:positionV relativeFrom="paragraph">
              <wp:align>top</wp:align>
            </wp:positionV>
            <wp:extent cx="2520950" cy="2238375"/>
            <wp:effectExtent l="0" t="0" r="0" b="9525"/>
            <wp:wrapSquare wrapText="bothSides"/>
            <wp:docPr id="11" name="Рисунок 11" descr="C:\Users\МБДОУ16-1\Desktop\-bS29a06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16-1\Desktop\-bS29a06ep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                </w:t>
      </w:r>
      <w:bookmarkStart w:id="0" w:name="_GoBack"/>
      <w:r w:rsidRPr="00E769E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00300" cy="2238375"/>
            <wp:effectExtent l="0" t="0" r="0" b="9525"/>
            <wp:docPr id="12" name="Рисунок 12" descr="C:\Users\МБДОУ16-1\Desktop\zIqCMJQpe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БДОУ16-1\Desktop\zIqCMJQpe0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59" cy="223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E3762" w:rsidRPr="00D97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E6A"/>
    <w:rsid w:val="0008075C"/>
    <w:rsid w:val="002F6F21"/>
    <w:rsid w:val="00400F1E"/>
    <w:rsid w:val="004167D9"/>
    <w:rsid w:val="00446E99"/>
    <w:rsid w:val="004C0E6A"/>
    <w:rsid w:val="004E3762"/>
    <w:rsid w:val="005A3CBA"/>
    <w:rsid w:val="007052F3"/>
    <w:rsid w:val="0081108E"/>
    <w:rsid w:val="0081287C"/>
    <w:rsid w:val="009501D5"/>
    <w:rsid w:val="00D56703"/>
    <w:rsid w:val="00D97276"/>
    <w:rsid w:val="00E35BA1"/>
    <w:rsid w:val="00E769ED"/>
    <w:rsid w:val="00F2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5D9BCC-7AF0-40CA-A1E9-7909FE5C3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66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AD579-6663-4725-AEA6-C64DDF8B1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7</cp:revision>
  <dcterms:created xsi:type="dcterms:W3CDTF">2017-09-19T06:47:00Z</dcterms:created>
  <dcterms:modified xsi:type="dcterms:W3CDTF">2017-09-19T12:50:00Z</dcterms:modified>
</cp:coreProperties>
</file>