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«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ПРОГРАММА ВОСПИТАНИЯ И ОБУЧЕНИЯ В ДЕТСКОМ САДУ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»</w:t>
      </w:r>
    </w:p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(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 xml:space="preserve">Под редакцией </w:t>
      </w:r>
      <w:proofErr w:type="spellStart"/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М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.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А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.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Васильевой</w:t>
      </w:r>
      <w:proofErr w:type="spellEnd"/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, 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В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.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В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. 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Гербовой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, 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Т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.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С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. 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Комаровой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, 2005 </w:t>
      </w:r>
      <w:r w:rsidRPr="00476CCB">
        <w:rPr>
          <w:rFonts w:ascii="Georgia" w:eastAsia="Times New Roman" w:hAnsi="Georgia" w:cs="Arial"/>
          <w:b/>
          <w:sz w:val="30"/>
          <w:szCs w:val="30"/>
          <w:lang w:eastAsia="ru-RU"/>
        </w:rPr>
        <w:t>г</w:t>
      </w: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.), </w:t>
      </w:r>
      <w:proofErr w:type="gramStart"/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реализуемая</w:t>
      </w:r>
      <w:proofErr w:type="gramEnd"/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 xml:space="preserve"> в МБДОУ детском саду № 16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В соответствии с современными научными концепциями дошкольного воспитания о  признании </w:t>
      </w:r>
      <w:proofErr w:type="spell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самоценности</w:t>
      </w:r>
      <w:proofErr w:type="spell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дошкольного периода детства 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 позиций гуманно - личностного отношения к ребенку программа направлена на развитие духовных и общечеловеческих ценностей.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программе отсутствует жесткая регламентация знаний детей и предметный центризм в обучении.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условиях современных преобразований воспитание и обучение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направлены на всестороннее развитие личности ребенка, его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способностей (познавательных, коммуникативных, творческих, 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регуляторных).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Авторы программы основывались на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важнейшем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дидактическом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принципе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: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-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развивающем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обучение и научном положение Л.С. Выготского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 том, что правильно организованное обучение «ведет» за собой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развитие.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Воспитание и психическое развитие не могут выступать как два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обособленных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,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независимых друг от друга процесса, но при этом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« воспитание служит необходимой и всеобщей формой развития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ребенка» (В. В. Давыдов).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Таким образом, развитие в рамках программы выступает как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важнейший результат успешности воспитания и обучения детей.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программе комплексно представлены все основные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содержательные линии воспитания, обучения и развития ребенка.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Программа строится на принципе </w:t>
      </w:r>
      <w:proofErr w:type="spell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культуросообразности</w:t>
      </w:r>
      <w:proofErr w:type="spell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 xml:space="preserve">Реализация этого принципа обеспечивает учет национальных ценностей и традиций в образовании, восполняет недостатки духовно- нравственного и эмоционального воспитания ребенка.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Образование рассматривается,  как процесс приобщения ребенка </w:t>
      </w:r>
      <w:r w:rsidRPr="00476CCB">
        <w:rPr>
          <w:rFonts w:ascii="Georgia" w:eastAsia="Times New Roman" w:hAnsi="Georgia" w:cs="Arial"/>
          <w:sz w:val="30"/>
          <w:szCs w:val="30"/>
          <w:lang w:eastAsia="ru-RU"/>
        </w:rPr>
        <w:t>к</w:t>
      </w: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основным компонентам человеческой культуры (представление, знание, мораль, искусство, труд).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- как отечественной, так и зарубежной), возможность развития всесторонних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способностей ребенка на каждом этапе дошкольного детства.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Цели программы реализуются в процессе разнообразных видов детской деятельности: игровой, учебной, художественной, двигательной, трудовой. Для достижения целей программы первостепенное значение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имеют: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забота о здоровье, эмоциональном благополучии и своевременном всестороннем развитие каждого ребенка;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• создание в группах атмосферы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гуманного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 доброжелательного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отношения ко всем воспитанникам, что позволит растить их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общительными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максимальное использование разнообразных видов детской деятельности; их интеграция в целях повышения эффективности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воспитательно - образовательного процесса;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творческая организация (креативность) процесса воспитания и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обучения;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• вариативность использования образовательного материала,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позволяющая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развивать творчество в соответствии с интересами и наклонностями каждого ребенка;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уважительное отношение к результатам детского творчества;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единство подходов к воспитанию детей в условиях ДОУ и семьи;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Решение обозначенных в программе целей и задач воспитания возможно только при целенаправленном влиянии педагога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на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ребенка с первых дней его пребывания в дошкольном</w:t>
      </w:r>
      <w:bookmarkStart w:id="0" w:name="2"/>
      <w:bookmarkEnd w:id="0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образовательном учреждении.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 xml:space="preserve">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Заботясь о здоровье и всестороннем воспитании детей, педагоги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дошкольных образовательных учреждений совместно с семьей должны стремиться сделать счастливым детство каждого ребенка.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Физическое воспитание в программе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выделены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оздоровительные,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воспитательные и образовательные задачи физического воспитания.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Предусматривается охрана жизни и укрепление здоровья ребенка, поддержание у него бодрого, жизнерадостного настроения, профилактика негативных эмоций; совершенствование всех функций организма, воспитание интереса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- волевых качеств.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Физическое воспитание в дошкольном образовательном учреждении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Осуществляется как на специальных физкультурных занятиях, так и в игровой деятельности, в повседневной жизни детей. В детском саду создаются благоприятные </w:t>
      </w:r>
      <w:proofErr w:type="spell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санитарно</w:t>
      </w:r>
      <w:proofErr w:type="spell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– гигиенические условия, соблюдается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воздухе; систематически во все времена года проводятся закаливающие мероприятия, утренняя гимнастика.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 всех возрастных группах большое внимание уделяется выработке у детей правильной осанки.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Программа предусматривает расширение индивидуального двигательного опыта ребенка, последовательное обучение движениям и двигательным действиям.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Детей обучают четко, ритмично, в определенном темпе выполнять различные физические упражнения по показу и на основе словесного описания, а также под музыку.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Важными задачами программы являются воспитание физических качест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в(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ловкости, быстроты, выносливости, силы и др.), развитие координации движений, равновесия, умения ориентироваться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>в пространстве, формирование способности к самоконтролю за  качеством выполняемых движений.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В физическом воспитании большое место отводится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физическим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упражнениям, которые проводятся в игровой форме, и подвижным играм. Детей учат осознавать ценность здорового образа жизни, знакомят с элементарными правилами безопасного поведения.</w:t>
      </w:r>
    </w:p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Умственное воспитание</w:t>
      </w: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Программа предусматривает развитие у детей в процессе различных видов деятельности: внимания, восприятия, памяти, мышления,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Фундаментом умственного развития ребенка являются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сенсорное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воспитание, ориентировка в окружающем мире.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Содержание раздела «Ребенок и окружающий мир» состоит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из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трех составляющих: предметное окружение, явления общественной жизни, мир природы.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Введение в предметный мир предполагает: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• ознакомление ребенка с предметом как таковым (название, назначение, вычленение свойств и качеств, группировка, классификация </w:t>
      </w:r>
      <w:proofErr w:type="spell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ит.п</w:t>
      </w:r>
      <w:proofErr w:type="spell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.);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восприятие предмета как творения человеческой мысли и результата трудовой деятельности.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ознакомлении детей с явлениями общественной жизни стержневой темой являются жизнь и труд взрослых.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Экологическое воспитание включает ознакомление с миром природы.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Через ознакомление с природой, воспитание правильного отношения к объектам живой и неживой природы у детей формируются элементарные экологические представления.</w:t>
      </w:r>
      <w:bookmarkStart w:id="1" w:name="3"/>
      <w:bookmarkEnd w:id="1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Умственное воспитание организовано на принципах коммуникативно – познавательной деятельности, обогащено современным развивающим содержанием и обеспечивает: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формирование у ребенка целостной картины окружающего мира;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развитие интереса к предметам и явлениям окружающего мира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(мир людей, животных, растений); местам обитания человека, животных, растени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й(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земля, вода, воздух);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ознакомление с предметами быта, необходимыми человеку, их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>функциональным назначением (одежда, обувь, посуда, мебель и др.);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формирование первоначальных представлений о себе, о ближайшем Социальном окружении («Я и взрослый», «Я в семье», « Я в детском саду», «Я на улице»), о простейших родственных отношениях (мама, папа, бабушка, дедушка, брат, сестра и т. д.);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формирование первоначальных представлений о макросоциальной среде (двор, магазин, аптека, поликлиника, школа, транспорт и пр.), о деятельности людей, явлениях общественной жизни;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формирование первоначальных представлений о явлениях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природы, суточных и сезонных изменениях;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формирование элементарных экологических представлений.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Большое внимание в решении задач умственного воспитания и общего развития ребенка уделяется развитию устной речи.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Определено содержание работы по овладению детьми звуковой системой языка, его лексикой, грамматическим строем, диалогической и монологической речью; в старших группах разработано содержание подготовки детей к освоению грамоты.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На занятиях по развитию речи и вне их, в процессе ознакомления с окружающим миром, природой, а также во время чтения произведений художественной литературы воспитатель подводит детей к пониманию того, что слова обозначают предметы и явления и имеют определенное значение, что для точного выражения мыслей нужно подбирать наиболее подходящие по смыслу слова.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 всех возрастных группах проводятся упражнения на развитие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Диалогической речи, формирование культуры речевого общения.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Педагог развивает самостоятельную активную речь каждого ребенка, поощряет желание говорить, общаться с другими людьми.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В программу включена новая рубрика «Развивающая речевая среда».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Ее цель-содействие в совершенствовании речевых коммуникаций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ребенка в детском саду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со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взрослыми, сверстниками и детьми более младшего и старшего возраста. Большое значение в умственном воспитании детей имеет формирование элементарных математических представлений.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Цель программы – формирование основ интеллектуальной культуры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>личности,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Программа состоит из пяти разделов:                                                                   «Количество и счет», «Величина», «Форма», «Ориентировка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пространстве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», «Ориентировка во времени».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Содержание программного материала этих разделов расширяется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и углубляется от одной возрастной группы к другой.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Это обеспечивает доступность в формировании у детей необходимых знаний, умений и навыков.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рамках гуманистической концепции дошкольного воспитания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предусмотрено максимальное содействие становлению ребенка как личности, развитию активности детей в процессе организации их учебной деятельности.</w:t>
      </w:r>
    </w:p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Нравственное воспитание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Нравственное воспитание рассматривается в программе как одна из важнейших сторон общего развития ребенка. Оно осуществляется во всех видах детской деятельности, поэтому реализация задач нравственного воспитания предусмотрена во всех ее разделах.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Содержание программы направлено на воспитание у ребенка с первых лет жизни гуманного отношения к окружающему миру, любви к родной семье, родному дому, краю, городу, поселку,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Родине.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программе ставится задача воспитания с раннего возраста уважения к взрослым, формирования навыков культурного поведения, ответственного отношения к выполнению поручений и обязанностей, умения дружно играть и трудиться.</w:t>
      </w:r>
    </w:p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sz w:val="30"/>
          <w:szCs w:val="30"/>
          <w:lang w:eastAsia="ru-RU"/>
        </w:rPr>
      </w:pPr>
      <w:bookmarkStart w:id="2" w:name="4"/>
      <w:bookmarkEnd w:id="2"/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Трудовое воспитание</w:t>
      </w: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формирования культуры межличностных отношений. В программе ставятся задачи развития у дете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й(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с учетом возрастных возможностей) интереса к труду взрослых, желания трудиться; воспитание навыков элементарной трудовой деятельности, трудолюбия. Эти задачи решаются через ознакомление детей с трудом взрослых и через непосредственное их участие в посильной трудовой деятельности в детском саду и дома.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Подчеркивается роль ознакомления детей с общественной направленностью труда, его социальной значимостью; </w:t>
      </w: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>формирования. Уважительного отношения к людям труда. В каждой возрастной группе определены виды и содержание трудовой деятельности, а также задачи, которые решаются в процессе детского труда.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Организуя трудовую деятельность, воспитатель обеспечивает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всестороннее развитие детей, помогает им обрести уверенность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своих силах, способствует формированию жизненно необходимых умений и навыков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,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воспитанию ответственности, самостоятельности и ценностного отношения к собственному труду и труду других людей.</w:t>
      </w:r>
    </w:p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Художественная литература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Особое место в программе занимает ознакомление детей с художественной литературой как искусством. Художественная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литература способствует развитию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эстетических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 нравственных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чувств, речи, интеллекта, закладывается позитивное отношение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к миру. В структуре программы художественная литература как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средство всестороннего развития ребенка занимает место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между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нравственным, трудовым и художественно-эстетическим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воспитанием. Списки художественной литературы в программе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значительно обновлены: в них включены новые классические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произведения из золотого литературного фонда.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процессе чтения следует знакомить детей с писателями и поэтами, учить обмениваться мнениями по поводу прочитанного, привлекать внимание старших дошкольников к особенностям художественной прозы и поэтической речи, к образности и выразительности языка писателей и поэтов. Читать детям следует ежедневно.</w:t>
      </w:r>
    </w:p>
    <w:p w:rsidR="00476CCB" w:rsidRPr="00476CCB" w:rsidRDefault="00476CCB" w:rsidP="00476C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b/>
          <w:sz w:val="30"/>
          <w:szCs w:val="30"/>
          <w:lang w:eastAsia="ru-RU"/>
        </w:rPr>
        <w:t>Художественно-эстетическое воспитание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Художественно-эстетическое воспитание осуществляется в </w:t>
      </w:r>
      <w:proofErr w:type="spell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процессеознакомления</w:t>
      </w:r>
      <w:proofErr w:type="spell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с природой, разными видами искусства и активного включения детей в различные виды художественн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о-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эстетической деятельности. Оно направлено на приобщение к искусству </w:t>
      </w:r>
      <w:proofErr w:type="spell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какнеотъемлемой</w:t>
      </w:r>
      <w:proofErr w:type="spell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части духовной и материальной культуры.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разных возрастных группах программа предусматривает: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• развитие интереса к различным видам искусства (литература, 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изобразительное, декоративно-прикладное искусство, музыка, архитектура и др.);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• формирование художественно-образных представлений,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эмоционально-чувственного отношения к предметам и явлениям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действительности, воспитание эстетического вкуса, эмоциональной отзывчивости </w:t>
      </w: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на</w:t>
      </w:r>
      <w:proofErr w:type="gramEnd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прекрасное;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>• развитие творческих способностей в рисовании, лепке, аппликации, художественно-речевой и музыкально-художественной деятельностях;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обучение основам создания художественных образов, формирование практических навыков и умений в разных видах художественной деятельности;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• развитие сенсорных способностей: 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• приобщение к лучшим образцам отечественного и мирового искусства.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proofErr w:type="gramStart"/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В программе представлен новый раздел« Культурно досуговая деятельность», включающий самостоятельную художественную и</w:t>
      </w:r>
      <w:proofErr w:type="gramEnd"/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Познавательную деятельность ребенка, праздники и развлечения</w:t>
      </w:r>
    </w:p>
    <w:p w:rsidR="00476CCB" w:rsidRPr="00476CCB" w:rsidRDefault="00476CCB" w:rsidP="00476CCB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476CCB">
        <w:rPr>
          <w:rFonts w:ascii="Georgia" w:eastAsia="Times New Roman" w:hAnsi="Georgia" w:cs="Times New Roman"/>
          <w:sz w:val="30"/>
          <w:szCs w:val="30"/>
          <w:lang w:eastAsia="ru-RU"/>
        </w:rPr>
        <w:t>как основу творчества детей и формирования их интересов.</w:t>
      </w:r>
    </w:p>
    <w:p w:rsidR="00476CCB" w:rsidRPr="00476CCB" w:rsidRDefault="00476CCB" w:rsidP="0047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9F" w:rsidRDefault="003B649F">
      <w:bookmarkStart w:id="3" w:name="_GoBack"/>
      <w:bookmarkEnd w:id="3"/>
    </w:p>
    <w:sectPr w:rsidR="003B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2"/>
    <w:rsid w:val="0013092A"/>
    <w:rsid w:val="00162831"/>
    <w:rsid w:val="001932CD"/>
    <w:rsid w:val="001B3FBC"/>
    <w:rsid w:val="001B72E2"/>
    <w:rsid w:val="002000AF"/>
    <w:rsid w:val="0024056E"/>
    <w:rsid w:val="00240B64"/>
    <w:rsid w:val="002855AC"/>
    <w:rsid w:val="002C1824"/>
    <w:rsid w:val="002F4DAC"/>
    <w:rsid w:val="00301161"/>
    <w:rsid w:val="0033717F"/>
    <w:rsid w:val="003A4275"/>
    <w:rsid w:val="003B649F"/>
    <w:rsid w:val="003D3F50"/>
    <w:rsid w:val="003E567D"/>
    <w:rsid w:val="0047065C"/>
    <w:rsid w:val="00476CCB"/>
    <w:rsid w:val="004B1D3D"/>
    <w:rsid w:val="004D021B"/>
    <w:rsid w:val="004D7D5A"/>
    <w:rsid w:val="0054028D"/>
    <w:rsid w:val="00577F96"/>
    <w:rsid w:val="005978EF"/>
    <w:rsid w:val="005F6E9F"/>
    <w:rsid w:val="006C4D62"/>
    <w:rsid w:val="00727E60"/>
    <w:rsid w:val="00743DA2"/>
    <w:rsid w:val="0075657D"/>
    <w:rsid w:val="007925A3"/>
    <w:rsid w:val="0082303A"/>
    <w:rsid w:val="00867386"/>
    <w:rsid w:val="0088021A"/>
    <w:rsid w:val="008D7814"/>
    <w:rsid w:val="008E359A"/>
    <w:rsid w:val="00933190"/>
    <w:rsid w:val="00940C84"/>
    <w:rsid w:val="00974C8F"/>
    <w:rsid w:val="009D3D9F"/>
    <w:rsid w:val="00A9042D"/>
    <w:rsid w:val="00AA0585"/>
    <w:rsid w:val="00AB76C4"/>
    <w:rsid w:val="00AD31DD"/>
    <w:rsid w:val="00AE2C82"/>
    <w:rsid w:val="00B94657"/>
    <w:rsid w:val="00BB69D1"/>
    <w:rsid w:val="00BD3D04"/>
    <w:rsid w:val="00C108E9"/>
    <w:rsid w:val="00C43D93"/>
    <w:rsid w:val="00C8007C"/>
    <w:rsid w:val="00D87A3D"/>
    <w:rsid w:val="00D95DF8"/>
    <w:rsid w:val="00DA69CB"/>
    <w:rsid w:val="00DC4228"/>
    <w:rsid w:val="00E27B8C"/>
    <w:rsid w:val="00E72261"/>
    <w:rsid w:val="00E80762"/>
    <w:rsid w:val="00ED269E"/>
    <w:rsid w:val="00EF311D"/>
    <w:rsid w:val="00F404E8"/>
    <w:rsid w:val="00F57B42"/>
    <w:rsid w:val="00F71512"/>
    <w:rsid w:val="00FB13BE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6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12683</Characters>
  <Application>Microsoft Office Word</Application>
  <DocSecurity>0</DocSecurity>
  <Lines>105</Lines>
  <Paragraphs>29</Paragraphs>
  <ScaleCrop>false</ScaleCrop>
  <Company>Grizli777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2014-11-28T05:41:00Z</dcterms:created>
  <dcterms:modified xsi:type="dcterms:W3CDTF">2014-11-28T05:41:00Z</dcterms:modified>
</cp:coreProperties>
</file>